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10E65" w14:textId="6DE1B91C" w:rsidR="004778D1" w:rsidRPr="004778D1" w:rsidRDefault="004778D1" w:rsidP="00FE72F3">
      <w:pPr>
        <w:jc w:val="both"/>
        <w:rPr>
          <w:b/>
          <w:bCs/>
        </w:rPr>
      </w:pPr>
      <w:r w:rsidRPr="004778D1">
        <w:rPr>
          <w:b/>
          <w:bCs/>
        </w:rPr>
        <w:t xml:space="preserve">NOEL-IA UDEC®: </w:t>
      </w:r>
      <w:r>
        <w:rPr>
          <w:b/>
          <w:bCs/>
        </w:rPr>
        <w:t>Iniciativa</w:t>
      </w:r>
      <w:r w:rsidRPr="004778D1">
        <w:rPr>
          <w:b/>
          <w:bCs/>
        </w:rPr>
        <w:t xml:space="preserve"> Visual en la Prevención de Intoxicaciones para Latinoamérica</w:t>
      </w:r>
    </w:p>
    <w:p w14:paraId="3AB1FD67" w14:textId="77777777" w:rsidR="004778D1" w:rsidRPr="004778D1" w:rsidRDefault="004778D1" w:rsidP="00FE72F3">
      <w:pPr>
        <w:ind w:firstLine="708"/>
        <w:jc w:val="both"/>
      </w:pPr>
      <w:r w:rsidRPr="004778D1">
        <w:t xml:space="preserve">Las intoxicaciones agudas representan hoy uno de los desafíos más críticos y complejos para la salud pública a nivel global. Estos eventos, que ocurren con una frecuencia alarmante en entornos domésticos, laborales y recreativos, afectan indiscriminadamente tanto a la población infantil como a la adulta. Según estimaciones de la Organización Mundial de la Salud (OMS), solo en el año 2016 las intoxicaciones involuntarias provocaron más de 106,000 fallecimientos y la pérdida de 6.3 millones de años de vida saludable. Ante este panorama, la </w:t>
      </w:r>
      <w:r w:rsidRPr="004778D1">
        <w:rPr>
          <w:b/>
          <w:bCs/>
        </w:rPr>
        <w:t>prevención se erige como una acción crucial y un compromiso ético</w:t>
      </w:r>
      <w:r w:rsidRPr="004778D1">
        <w:t xml:space="preserve"> ineludible para proteger la vida de las personas.</w:t>
      </w:r>
    </w:p>
    <w:p w14:paraId="5953218C" w14:textId="3D6C6DB5" w:rsidR="004778D1" w:rsidRPr="004778D1" w:rsidRDefault="004778D1" w:rsidP="00FE72F3">
      <w:pPr>
        <w:jc w:val="both"/>
      </w:pPr>
      <w:r w:rsidRPr="004778D1">
        <w:t xml:space="preserve">En este contexto, la </w:t>
      </w:r>
      <w:r w:rsidRPr="004778D1">
        <w:rPr>
          <w:b/>
          <w:bCs/>
        </w:rPr>
        <w:t>Universidad de Concepción (</w:t>
      </w:r>
      <w:proofErr w:type="spellStart"/>
      <w:r w:rsidRPr="004778D1">
        <w:rPr>
          <w:b/>
          <w:bCs/>
        </w:rPr>
        <w:t>UdeC</w:t>
      </w:r>
      <w:proofErr w:type="spellEnd"/>
      <w:r w:rsidRPr="004778D1">
        <w:rPr>
          <w:b/>
          <w:bCs/>
        </w:rPr>
        <w:t>)</w:t>
      </w:r>
      <w:r w:rsidRPr="004778D1">
        <w:t xml:space="preserve"> en Chile ha dado un paso </w:t>
      </w:r>
      <w:r>
        <w:t xml:space="preserve">sólido </w:t>
      </w:r>
      <w:r w:rsidRPr="004778D1">
        <w:t xml:space="preserve">con la creación de </w:t>
      </w:r>
      <w:r w:rsidRPr="004778D1">
        <w:rPr>
          <w:b/>
          <w:bCs/>
        </w:rPr>
        <w:t>NOEL-IA UDEC®</w:t>
      </w:r>
      <w:r w:rsidRPr="004778D1">
        <w:t xml:space="preserve">, una herramienta innovadora que fusiona la ciencia toxicológica, el diseño gráfico y la educación en salud para </w:t>
      </w:r>
      <w:r>
        <w:t xml:space="preserve">contribuir positivamente </w:t>
      </w:r>
      <w:r w:rsidRPr="004778D1">
        <w:t xml:space="preserve">en </w:t>
      </w:r>
      <w:r>
        <w:t xml:space="preserve">la forma </w:t>
      </w:r>
      <w:r w:rsidRPr="004778D1">
        <w:t xml:space="preserve">que comunicamos el riesgo. </w:t>
      </w:r>
    </w:p>
    <w:p w14:paraId="653ADC7C" w14:textId="77777777" w:rsidR="004778D1" w:rsidRPr="004778D1" w:rsidRDefault="004778D1" w:rsidP="00FE72F3">
      <w:pPr>
        <w:jc w:val="both"/>
        <w:rPr>
          <w:b/>
          <w:bCs/>
        </w:rPr>
      </w:pPr>
      <w:r w:rsidRPr="004778D1">
        <w:rPr>
          <w:b/>
          <w:bCs/>
        </w:rPr>
        <w:t>El Problema Invisible: Más allá de las Cifras</w:t>
      </w:r>
    </w:p>
    <w:p w14:paraId="1E297F14" w14:textId="77777777" w:rsidR="004778D1" w:rsidRPr="004778D1" w:rsidRDefault="004778D1" w:rsidP="00FE72F3">
      <w:pPr>
        <w:jc w:val="both"/>
      </w:pPr>
      <w:r w:rsidRPr="004778D1">
        <w:t>La magnitud del riesgo químico es abrumadora. Se estima que existen entre 40,000 y 60,000 productos químicos industriales en el sector comercial, además de más de 6,000 fármacos aprobados y miles de especies de plantas y animales venenosos. El ser humano está expuesto a estas sustancias diariamente, pero el conocimiento sobre su toxicidad es, a menudo, insuficiente.</w:t>
      </w:r>
    </w:p>
    <w:p w14:paraId="38FCE9AC" w14:textId="77777777" w:rsidR="004778D1" w:rsidRPr="004778D1" w:rsidRDefault="004778D1" w:rsidP="00FE72F3">
      <w:pPr>
        <w:jc w:val="both"/>
      </w:pPr>
      <w:r w:rsidRPr="004778D1">
        <w:t xml:space="preserve">Un factor crítico que dificulta la prevención es el </w:t>
      </w:r>
      <w:r w:rsidRPr="004778D1">
        <w:rPr>
          <w:b/>
          <w:bCs/>
        </w:rPr>
        <w:t>analfabetismo funcional</w:t>
      </w:r>
      <w:r w:rsidRPr="004778D1">
        <w:t>. Muchas personas pueden leer un texto de advertencia, pero no logran procesar o comprender instrucciones de peligro en un momento de crisis o bajo presión. Aquí es donde la imagen se convierte en la herramienta más eficaz: es sintética, universal y capaz de transmitir información vital de manera instantánea.</w:t>
      </w:r>
    </w:p>
    <w:p w14:paraId="599D494B" w14:textId="77777777" w:rsidR="004778D1" w:rsidRPr="004778D1" w:rsidRDefault="004778D1" w:rsidP="00FE72F3">
      <w:pPr>
        <w:jc w:val="both"/>
        <w:rPr>
          <w:b/>
          <w:bCs/>
        </w:rPr>
      </w:pPr>
      <w:r w:rsidRPr="004778D1">
        <w:rPr>
          <w:b/>
          <w:bCs/>
        </w:rPr>
        <w:t>¿Qué es exactamente NOEL-IA UDEC®?</w:t>
      </w:r>
    </w:p>
    <w:p w14:paraId="0211ABF9" w14:textId="0B9771EC" w:rsidR="004778D1" w:rsidRPr="004778D1" w:rsidRDefault="004778D1" w:rsidP="00FE72F3">
      <w:pPr>
        <w:jc w:val="both"/>
      </w:pPr>
      <w:r w:rsidRPr="004778D1">
        <w:t xml:space="preserve">Se define como una </w:t>
      </w:r>
      <w:r w:rsidRPr="004778D1">
        <w:rPr>
          <w:b/>
          <w:bCs/>
        </w:rPr>
        <w:t>entidad cibernética autónoma</w:t>
      </w:r>
      <w:r w:rsidRPr="004778D1">
        <w:t xml:space="preserve">, una marca y símbolo visual diseñado para identificar situaciones de riesgo de manera simple, intuitiva y lúdica. A diferencia de los símbolos estáticos tradicionales, </w:t>
      </w:r>
      <w:r w:rsidR="003F2F47" w:rsidRPr="004778D1">
        <w:rPr>
          <w:b/>
          <w:bCs/>
        </w:rPr>
        <w:t>NOEL-IA UDEC®</w:t>
      </w:r>
      <w:r w:rsidRPr="004778D1">
        <w:t xml:space="preserve"> es dinámica y posee capacidades que la </w:t>
      </w:r>
      <w:r w:rsidR="003F2F47">
        <w:t xml:space="preserve">diferencian </w:t>
      </w:r>
      <w:r w:rsidRPr="004778D1">
        <w:t>el campo de la educación preventiva.</w:t>
      </w:r>
    </w:p>
    <w:p w14:paraId="33A480E1" w14:textId="77777777" w:rsidR="003F2F47" w:rsidRDefault="004778D1" w:rsidP="00FE72F3">
      <w:pPr>
        <w:jc w:val="both"/>
      </w:pPr>
      <w:r w:rsidRPr="004778D1">
        <w:rPr>
          <w:b/>
          <w:bCs/>
        </w:rPr>
        <w:t>1. Capacidad de Transformación Dinámica</w:t>
      </w:r>
      <w:r w:rsidRPr="004778D1">
        <w:t xml:space="preserve"> </w:t>
      </w:r>
      <w:r w:rsidR="003F2F47" w:rsidRPr="004778D1">
        <w:rPr>
          <w:b/>
          <w:bCs/>
        </w:rPr>
        <w:t>NOEL-IA UDEC®</w:t>
      </w:r>
      <w:r w:rsidR="003F2F47">
        <w:rPr>
          <w:b/>
          <w:bCs/>
        </w:rPr>
        <w:t xml:space="preserve"> </w:t>
      </w:r>
      <w:r w:rsidRPr="004778D1">
        <w:t>tiene la</w:t>
      </w:r>
      <w:r w:rsidR="003F2F47">
        <w:t xml:space="preserve"> </w:t>
      </w:r>
      <w:r w:rsidRPr="004778D1">
        <w:t xml:space="preserve">facultad de </w:t>
      </w:r>
      <w:proofErr w:type="spellStart"/>
      <w:r w:rsidRPr="004778D1">
        <w:t>interconvertirse</w:t>
      </w:r>
      <w:proofErr w:type="spellEnd"/>
      <w:r w:rsidRPr="004778D1">
        <w:t xml:space="preserve"> en los elementos de mayor riesgo presentes en nuestra vida cotidiana. </w:t>
      </w:r>
    </w:p>
    <w:p w14:paraId="70A84D5F" w14:textId="77777777" w:rsidR="003F2F47" w:rsidRDefault="003F2F47" w:rsidP="00FE72F3">
      <w:pPr>
        <w:jc w:val="both"/>
      </w:pPr>
    </w:p>
    <w:p w14:paraId="2A9E08F9" w14:textId="35059EA9" w:rsidR="004778D1" w:rsidRPr="004778D1" w:rsidRDefault="004778D1" w:rsidP="00FE72F3">
      <w:pPr>
        <w:pStyle w:val="ListParagraph"/>
        <w:numPr>
          <w:ilvl w:val="0"/>
          <w:numId w:val="8"/>
        </w:numPr>
        <w:jc w:val="both"/>
      </w:pPr>
      <w:r w:rsidRPr="003F2F47">
        <w:rPr>
          <w:b/>
          <w:bCs/>
        </w:rPr>
        <w:lastRenderedPageBreak/>
        <w:t>Cápsulas de medicamentos:</w:t>
      </w:r>
      <w:r w:rsidRPr="004778D1">
        <w:t xml:space="preserve"> Haciendo referencia directa a que los fármacos son la principal causa de intoxicaciones a nivel mundial.</w:t>
      </w:r>
    </w:p>
    <w:p w14:paraId="0BCAFA06" w14:textId="77777777" w:rsidR="004778D1" w:rsidRPr="004778D1" w:rsidRDefault="004778D1" w:rsidP="00FE72F3">
      <w:pPr>
        <w:numPr>
          <w:ilvl w:val="0"/>
          <w:numId w:val="3"/>
        </w:numPr>
        <w:jc w:val="both"/>
      </w:pPr>
      <w:r w:rsidRPr="004778D1">
        <w:rPr>
          <w:b/>
          <w:bCs/>
        </w:rPr>
        <w:t xml:space="preserve">Envases de </w:t>
      </w:r>
      <w:proofErr w:type="gramStart"/>
      <w:r w:rsidRPr="004778D1">
        <w:rPr>
          <w:b/>
          <w:bCs/>
        </w:rPr>
        <w:t>spray</w:t>
      </w:r>
      <w:proofErr w:type="gramEnd"/>
      <w:r w:rsidRPr="004778D1">
        <w:rPr>
          <w:b/>
          <w:bCs/>
        </w:rPr>
        <w:t xml:space="preserve"> o aerosol:</w:t>
      </w:r>
      <w:r w:rsidRPr="004778D1">
        <w:t xml:space="preserve"> Relacionados frecuentemente con riesgos laborales y vapores tóxicos.</w:t>
      </w:r>
    </w:p>
    <w:p w14:paraId="04E66930" w14:textId="77777777" w:rsidR="004778D1" w:rsidRPr="004778D1" w:rsidRDefault="004778D1" w:rsidP="00FE72F3">
      <w:pPr>
        <w:numPr>
          <w:ilvl w:val="0"/>
          <w:numId w:val="3"/>
        </w:numPr>
        <w:jc w:val="both"/>
      </w:pPr>
      <w:r w:rsidRPr="004778D1">
        <w:rPr>
          <w:b/>
          <w:bCs/>
        </w:rPr>
        <w:t>Envases de productos de limpieza:</w:t>
      </w:r>
      <w:r w:rsidRPr="004778D1">
        <w:t xml:space="preserve"> Sustancias comunes en el hogar que suelen causar accidentes graves en niños.</w:t>
      </w:r>
    </w:p>
    <w:p w14:paraId="165E01F9" w14:textId="77777777" w:rsidR="004778D1" w:rsidRPr="004778D1" w:rsidRDefault="004778D1" w:rsidP="00FE72F3">
      <w:pPr>
        <w:jc w:val="both"/>
      </w:pPr>
      <w:r w:rsidRPr="004778D1">
        <w:rPr>
          <w:b/>
          <w:bCs/>
        </w:rPr>
        <w:t>2. Lenguaje Gestual y Proyección de Mensajes</w:t>
      </w:r>
      <w:r w:rsidRPr="004778D1">
        <w:t xml:space="preserve"> Para reforzar su mensaje, NOEL-IA utiliza gestos universales y hologramas informativos. Estos movimientos permiten una interpretación inmediata sin necesidad de explicaciones complejas:</w:t>
      </w:r>
    </w:p>
    <w:p w14:paraId="2F7E7564" w14:textId="77777777" w:rsidR="004778D1" w:rsidRPr="004778D1" w:rsidRDefault="004778D1" w:rsidP="00FE72F3">
      <w:pPr>
        <w:numPr>
          <w:ilvl w:val="0"/>
          <w:numId w:val="4"/>
        </w:numPr>
        <w:jc w:val="both"/>
      </w:pPr>
      <w:r w:rsidRPr="004778D1">
        <w:rPr>
          <w:b/>
          <w:bCs/>
        </w:rPr>
        <w:t>Aprobación (Check):</w:t>
      </w:r>
      <w:r w:rsidRPr="004778D1">
        <w:t xml:space="preserve"> Refuerza conductas seguras y decisiones preventivas correctas.</w:t>
      </w:r>
    </w:p>
    <w:p w14:paraId="216A3F31" w14:textId="77777777" w:rsidR="004778D1" w:rsidRPr="004778D1" w:rsidRDefault="004778D1" w:rsidP="00FE72F3">
      <w:pPr>
        <w:numPr>
          <w:ilvl w:val="0"/>
          <w:numId w:val="4"/>
        </w:numPr>
        <w:jc w:val="both"/>
      </w:pPr>
      <w:r w:rsidRPr="004778D1">
        <w:rPr>
          <w:b/>
          <w:bCs/>
        </w:rPr>
        <w:t>Reprobación (X):</w:t>
      </w:r>
      <w:r w:rsidRPr="004778D1">
        <w:t xml:space="preserve"> Manifiesta desacuerdo ante actitudes riesgosas o comentarios erróneos de las personas.</w:t>
      </w:r>
    </w:p>
    <w:p w14:paraId="040707AE" w14:textId="77777777" w:rsidR="004778D1" w:rsidRPr="004778D1" w:rsidRDefault="004778D1" w:rsidP="00FE72F3">
      <w:pPr>
        <w:numPr>
          <w:ilvl w:val="0"/>
          <w:numId w:val="4"/>
        </w:numPr>
        <w:jc w:val="both"/>
      </w:pPr>
      <w:r w:rsidRPr="004778D1">
        <w:rPr>
          <w:b/>
          <w:bCs/>
        </w:rPr>
        <w:t>Advertencia (Exclamación):</w:t>
      </w:r>
      <w:r w:rsidRPr="004778D1">
        <w:t xml:space="preserve"> Expresa preocupación frente a peligros inminentes o acciones peligrosas.</w:t>
      </w:r>
    </w:p>
    <w:p w14:paraId="1CBE5FA0" w14:textId="77777777" w:rsidR="004778D1" w:rsidRPr="004778D1" w:rsidRDefault="004778D1" w:rsidP="00FE72F3">
      <w:pPr>
        <w:jc w:val="both"/>
      </w:pPr>
      <w:r w:rsidRPr="004778D1">
        <w:t>Además, proyecta mensajes escritos variables que se adaptan a la situación específica, como "Almacena los productos de limpieza en un lugar seguro" o "No te automediques".</w:t>
      </w:r>
    </w:p>
    <w:p w14:paraId="4E67468E" w14:textId="77777777" w:rsidR="004778D1" w:rsidRPr="004778D1" w:rsidRDefault="004778D1" w:rsidP="00FE72F3">
      <w:pPr>
        <w:jc w:val="both"/>
        <w:rPr>
          <w:b/>
          <w:bCs/>
        </w:rPr>
      </w:pPr>
      <w:r w:rsidRPr="004778D1">
        <w:rPr>
          <w:b/>
          <w:bCs/>
        </w:rPr>
        <w:t>Escenarios de la Vida Real: Cuando NOEL-IA Interviene</w:t>
      </w:r>
    </w:p>
    <w:p w14:paraId="6B0A8FB9" w14:textId="77777777" w:rsidR="004778D1" w:rsidRPr="004778D1" w:rsidRDefault="004778D1" w:rsidP="00FE72F3">
      <w:pPr>
        <w:jc w:val="both"/>
      </w:pPr>
      <w:r w:rsidRPr="004778D1">
        <w:t>Para demostrar su utilidad, el manual de uso establece tres escenarios basados en poblaciones vulnerables y productos de uso habitual.</w:t>
      </w:r>
    </w:p>
    <w:p w14:paraId="0F3899C1" w14:textId="77777777" w:rsidR="004778D1" w:rsidRPr="004778D1" w:rsidRDefault="004778D1" w:rsidP="00FE72F3">
      <w:pPr>
        <w:jc w:val="both"/>
        <w:rPr>
          <w:b/>
          <w:bCs/>
        </w:rPr>
      </w:pPr>
      <w:r w:rsidRPr="004778D1">
        <w:rPr>
          <w:b/>
          <w:bCs/>
        </w:rPr>
        <w:t>Escenario 1: La Curiosidad Infantil (María)</w:t>
      </w:r>
    </w:p>
    <w:p w14:paraId="096F4A2C" w14:textId="64820A72" w:rsidR="004778D1" w:rsidRPr="004778D1" w:rsidRDefault="004778D1" w:rsidP="00FE72F3">
      <w:pPr>
        <w:jc w:val="both"/>
      </w:pPr>
      <w:r w:rsidRPr="004778D1">
        <w:t xml:space="preserve">María es una niña de tres años que, atraída por los colores brillantes de un limpiador de baño dejado sin supervisión, ingiere accidentalmente una pequeña cantidad del producto. Este caso es representativo de miles de accidentes domésticos anuales. Aquí, </w:t>
      </w:r>
      <w:r w:rsidR="003F2F47" w:rsidRPr="004778D1">
        <w:rPr>
          <w:b/>
          <w:bCs/>
        </w:rPr>
        <w:t>NOEL-IA UDEC®</w:t>
      </w:r>
      <w:r w:rsidRPr="004778D1">
        <w:t xml:space="preserve"> interviene transformándose en el envase del limpiador y proyectando una advertencia clara: </w:t>
      </w:r>
      <w:r w:rsidRPr="004778D1">
        <w:rPr>
          <w:b/>
          <w:bCs/>
        </w:rPr>
        <w:t>"Almacena los productos de limpieza en un lugar seguro y en sus envases originales"</w:t>
      </w:r>
      <w:r w:rsidRPr="004778D1">
        <w:t>. El mensaje es vital tanto para los padres como para los cuidadores, enfatizando que el almacenamiento correcto es la primera línea de defensa.</w:t>
      </w:r>
    </w:p>
    <w:p w14:paraId="0D7D3149" w14:textId="77777777" w:rsidR="004778D1" w:rsidRPr="004778D1" w:rsidRDefault="004778D1" w:rsidP="00FE72F3">
      <w:pPr>
        <w:jc w:val="both"/>
        <w:rPr>
          <w:b/>
          <w:bCs/>
        </w:rPr>
      </w:pPr>
      <w:r w:rsidRPr="004778D1">
        <w:rPr>
          <w:b/>
          <w:bCs/>
        </w:rPr>
        <w:t>Escenario 2: El Peligro de la Automedicación (Juan)</w:t>
      </w:r>
    </w:p>
    <w:p w14:paraId="16D872F2" w14:textId="1A9DB6CD" w:rsidR="004778D1" w:rsidRPr="004778D1" w:rsidRDefault="004778D1" w:rsidP="00FE72F3">
      <w:pPr>
        <w:jc w:val="both"/>
      </w:pPr>
      <w:r w:rsidRPr="004778D1">
        <w:t xml:space="preserve">Juan, un adolescente estresado por la escuela, decide tomar cinco veces la dosis recomendada de un analgésico pensando que el alivio será más rápido. Este escenario aborda las intoxicaciones voluntarias e involuntarias relacionadas con la </w:t>
      </w:r>
      <w:r w:rsidRPr="004778D1">
        <w:lastRenderedPageBreak/>
        <w:t xml:space="preserve">salud mental y el desconocimiento farmacológico. NOEL-IA se transforma en una cápsula y advierte: </w:t>
      </w:r>
      <w:r w:rsidRPr="004778D1">
        <w:rPr>
          <w:b/>
          <w:bCs/>
        </w:rPr>
        <w:t>"No te automediques. Consulta siempre a un médico o químico farmacéutico"</w:t>
      </w:r>
      <w:r w:rsidRPr="004778D1">
        <w:t xml:space="preserve">. La forma original de </w:t>
      </w:r>
      <w:r w:rsidR="003F2F47" w:rsidRPr="004778D1">
        <w:rPr>
          <w:b/>
          <w:bCs/>
        </w:rPr>
        <w:t>NOEL-IA UDEC®</w:t>
      </w:r>
      <w:r w:rsidRPr="004778D1">
        <w:t xml:space="preserve"> —una cápsula— refuerza constantemente el llamado al uso responsable de los medicamentos.</w:t>
      </w:r>
    </w:p>
    <w:p w14:paraId="08BE74F3" w14:textId="77777777" w:rsidR="004778D1" w:rsidRPr="004778D1" w:rsidRDefault="004778D1" w:rsidP="00FE72F3">
      <w:pPr>
        <w:jc w:val="both"/>
        <w:rPr>
          <w:b/>
          <w:bCs/>
        </w:rPr>
      </w:pPr>
      <w:r w:rsidRPr="004778D1">
        <w:rPr>
          <w:b/>
          <w:bCs/>
        </w:rPr>
        <w:t>Escenario 3: Seguridad en el Trabajo (Carlos)</w:t>
      </w:r>
    </w:p>
    <w:p w14:paraId="0D994940" w14:textId="527DC852" w:rsidR="004778D1" w:rsidRPr="004778D1" w:rsidRDefault="004778D1" w:rsidP="00FE72F3">
      <w:pPr>
        <w:jc w:val="both"/>
      </w:pPr>
      <w:r w:rsidRPr="004778D1">
        <w:t>Carlos, trabajador de una fábrica de muebles, se desmaya tras aplicar barniz en aerosol en un área mal ventilada y con protección inadecuada. La prevención laboral es tanto una obligación legal como un compromiso ético. En este caso,</w:t>
      </w:r>
      <w:r w:rsidR="00794282">
        <w:t xml:space="preserve"> </w:t>
      </w:r>
      <w:r w:rsidR="00794282" w:rsidRPr="004778D1">
        <w:rPr>
          <w:b/>
          <w:bCs/>
        </w:rPr>
        <w:t>NOEL-IA UDEC®</w:t>
      </w:r>
      <w:r w:rsidRPr="004778D1">
        <w:t xml:space="preserve"> se transforma en el envase de </w:t>
      </w:r>
      <w:proofErr w:type="gramStart"/>
      <w:r w:rsidRPr="004778D1">
        <w:t>spray</w:t>
      </w:r>
      <w:proofErr w:type="gramEnd"/>
      <w:r w:rsidRPr="004778D1">
        <w:t xml:space="preserve"> y recuerda: </w:t>
      </w:r>
      <w:r w:rsidRPr="004778D1">
        <w:rPr>
          <w:b/>
          <w:bCs/>
        </w:rPr>
        <w:t>"Sigue las medidas de seguridad establecidas por el empleador"</w:t>
      </w:r>
      <w:r w:rsidRPr="004778D1">
        <w:t xml:space="preserve"> y </w:t>
      </w:r>
      <w:r w:rsidRPr="004778D1">
        <w:rPr>
          <w:b/>
          <w:bCs/>
        </w:rPr>
        <w:t>"Lee las instrucciones de uso"</w:t>
      </w:r>
      <w:r w:rsidRPr="004778D1">
        <w:t>. Este escenario subraya que la educación y la protección del empleado deben ser prioridades en cualquier entorno industrial.</w:t>
      </w:r>
    </w:p>
    <w:p w14:paraId="4C9BCDDA" w14:textId="77777777" w:rsidR="004778D1" w:rsidRPr="004778D1" w:rsidRDefault="004778D1" w:rsidP="00FE72F3">
      <w:pPr>
        <w:jc w:val="both"/>
        <w:rPr>
          <w:b/>
          <w:bCs/>
        </w:rPr>
      </w:pPr>
      <w:r w:rsidRPr="004778D1">
        <w:rPr>
          <w:b/>
          <w:bCs/>
        </w:rPr>
        <w:t>Un Puente hacia Latinoamérica: La Invitación a RETOXLAC</w:t>
      </w:r>
    </w:p>
    <w:p w14:paraId="1035077B" w14:textId="77777777" w:rsidR="004778D1" w:rsidRPr="004778D1" w:rsidRDefault="004778D1" w:rsidP="00FE72F3">
      <w:pPr>
        <w:jc w:val="both"/>
      </w:pPr>
      <w:r w:rsidRPr="004778D1">
        <w:t xml:space="preserve">La </w:t>
      </w:r>
      <w:r w:rsidRPr="00494EAA">
        <w:t>Red de Toxicología de Latinoamérica y el Caribe (RETOXLAC)</w:t>
      </w:r>
      <w:r w:rsidRPr="004778D1">
        <w:t xml:space="preserve"> ha identificado la necesidad urgente de fortalecer las estrategias de comunicación efectiva y los modelos educacionales para prevenir intoxicaciones. Históricamente, otros países han implementado símbolos exitosos, como el famoso "Mr. Yuk" en Estados Unidos o el programa "</w:t>
      </w:r>
      <w:proofErr w:type="spellStart"/>
      <w:r w:rsidRPr="004778D1">
        <w:t>Kidsafe</w:t>
      </w:r>
      <w:proofErr w:type="spellEnd"/>
      <w:r w:rsidRPr="004778D1">
        <w:t>" en Australia. Sin embargo, la región requiere una herramienta propia, culturalmente cercana y académicamente respaldada.</w:t>
      </w:r>
    </w:p>
    <w:p w14:paraId="5D6CA0A5" w14:textId="77777777" w:rsidR="004778D1" w:rsidRPr="004778D1" w:rsidRDefault="004778D1" w:rsidP="00FE72F3">
      <w:pPr>
        <w:jc w:val="both"/>
      </w:pPr>
      <w:r w:rsidRPr="004778D1">
        <w:t xml:space="preserve">Por esta razón, la Universidad de Concepción extiende una </w:t>
      </w:r>
      <w:r w:rsidRPr="004778D1">
        <w:rPr>
          <w:b/>
          <w:bCs/>
        </w:rPr>
        <w:t>invitación formal a todos los toxicólogos, profesionales de la salud e investigadores de la región</w:t>
      </w:r>
      <w:r w:rsidRPr="004778D1">
        <w:t xml:space="preserve"> para incorporar la marca </w:t>
      </w:r>
      <w:r w:rsidRPr="004778D1">
        <w:rPr>
          <w:b/>
          <w:bCs/>
        </w:rPr>
        <w:t>NOEL-IA UDEC® de forma totalmente gratuita</w:t>
      </w:r>
      <w:r w:rsidRPr="004778D1">
        <w:t xml:space="preserve"> en sus programas de difusión y prevención.</w:t>
      </w:r>
    </w:p>
    <w:p w14:paraId="2B5BC52A" w14:textId="44962652" w:rsidR="004778D1" w:rsidRPr="004778D1" w:rsidRDefault="004778D1" w:rsidP="00FE72F3">
      <w:pPr>
        <w:jc w:val="both"/>
      </w:pPr>
      <w:r w:rsidRPr="004778D1">
        <w:t>Esta colaboración estratégica con RETOXLAC ofrece ventajas:</w:t>
      </w:r>
    </w:p>
    <w:p w14:paraId="7AA7B352" w14:textId="77777777" w:rsidR="004778D1" w:rsidRPr="004778D1" w:rsidRDefault="004778D1" w:rsidP="00FE72F3">
      <w:pPr>
        <w:numPr>
          <w:ilvl w:val="0"/>
          <w:numId w:val="5"/>
        </w:numPr>
        <w:jc w:val="both"/>
      </w:pPr>
      <w:r w:rsidRPr="004778D1">
        <w:rPr>
          <w:b/>
          <w:bCs/>
        </w:rPr>
        <w:t>Respaldo Institucional:</w:t>
      </w:r>
      <w:r w:rsidRPr="004778D1">
        <w:t xml:space="preserve"> La marca cuenta con solidez legal, con la solicitud </w:t>
      </w:r>
      <w:proofErr w:type="spellStart"/>
      <w:r w:rsidRPr="004778D1">
        <w:t>N°</w:t>
      </w:r>
      <w:proofErr w:type="spellEnd"/>
      <w:r w:rsidRPr="004778D1">
        <w:t xml:space="preserve"> 1644372 y el Registro de Propiedad Intelectual </w:t>
      </w:r>
      <w:proofErr w:type="spellStart"/>
      <w:r w:rsidRPr="004778D1">
        <w:t>N°</w:t>
      </w:r>
      <w:proofErr w:type="spellEnd"/>
      <w:r w:rsidRPr="004778D1">
        <w:t xml:space="preserve"> 2026-A-2367, asegurando su protección hasta el año </w:t>
      </w:r>
      <w:r w:rsidRPr="004778D1">
        <w:rPr>
          <w:b/>
          <w:bCs/>
        </w:rPr>
        <w:t>2036</w:t>
      </w:r>
      <w:r w:rsidRPr="004778D1">
        <w:t>.</w:t>
      </w:r>
    </w:p>
    <w:p w14:paraId="0E97538B" w14:textId="77777777" w:rsidR="004778D1" w:rsidRPr="004778D1" w:rsidRDefault="004778D1" w:rsidP="00FE72F3">
      <w:pPr>
        <w:numPr>
          <w:ilvl w:val="0"/>
          <w:numId w:val="5"/>
        </w:numPr>
        <w:jc w:val="both"/>
      </w:pPr>
      <w:r w:rsidRPr="004778D1">
        <w:rPr>
          <w:b/>
          <w:bCs/>
        </w:rPr>
        <w:t>Material Técnico Disponible:</w:t>
      </w:r>
      <w:r w:rsidRPr="004778D1">
        <w:t xml:space="preserve"> Los colaboradores tendrán acceso al </w:t>
      </w:r>
      <w:r w:rsidRPr="004778D1">
        <w:rPr>
          <w:b/>
          <w:bCs/>
        </w:rPr>
        <w:t>Manual de uso e interpretación</w:t>
      </w:r>
      <w:r w:rsidRPr="004778D1">
        <w:t xml:space="preserve"> y a la imagen oficial de la marca para su integración en materiales educativos.</w:t>
      </w:r>
    </w:p>
    <w:p w14:paraId="5E6CAD9F" w14:textId="258F269E" w:rsidR="004778D1" w:rsidRPr="004778D1" w:rsidRDefault="004778D1" w:rsidP="00FE72F3">
      <w:pPr>
        <w:numPr>
          <w:ilvl w:val="0"/>
          <w:numId w:val="5"/>
        </w:numPr>
        <w:jc w:val="both"/>
      </w:pPr>
      <w:r w:rsidRPr="004778D1">
        <w:rPr>
          <w:b/>
          <w:bCs/>
        </w:rPr>
        <w:t>Lenguaje Universal:</w:t>
      </w:r>
      <w:r w:rsidRPr="004778D1">
        <w:t xml:space="preserve"> Al adoptar a </w:t>
      </w:r>
      <w:r w:rsidR="00494EAA" w:rsidRPr="004778D1">
        <w:rPr>
          <w:b/>
          <w:bCs/>
        </w:rPr>
        <w:t>NOEL-IA UDEC®</w:t>
      </w:r>
      <w:r w:rsidRPr="004778D1">
        <w:t>, la red utiliza un recurso visual que rompe las barreras del lenguaje y el analfabetismo, unificando los esfuerzos preventivos desde México hasta la Patagonia.</w:t>
      </w:r>
    </w:p>
    <w:p w14:paraId="45CE9052" w14:textId="77777777" w:rsidR="00494EAA" w:rsidRDefault="00494EAA" w:rsidP="00FE72F3">
      <w:pPr>
        <w:jc w:val="both"/>
        <w:rPr>
          <w:b/>
          <w:bCs/>
        </w:rPr>
      </w:pPr>
    </w:p>
    <w:p w14:paraId="6F1FCBD6" w14:textId="77777777" w:rsidR="00494EAA" w:rsidRDefault="00494EAA" w:rsidP="00FE72F3">
      <w:pPr>
        <w:jc w:val="both"/>
        <w:rPr>
          <w:b/>
          <w:bCs/>
        </w:rPr>
      </w:pPr>
    </w:p>
    <w:p w14:paraId="0A4D9A76" w14:textId="7AE98D1A" w:rsidR="004778D1" w:rsidRPr="004778D1" w:rsidRDefault="004778D1" w:rsidP="00FE72F3">
      <w:pPr>
        <w:jc w:val="both"/>
        <w:rPr>
          <w:b/>
          <w:bCs/>
        </w:rPr>
      </w:pPr>
      <w:r w:rsidRPr="004778D1">
        <w:rPr>
          <w:b/>
          <w:bCs/>
        </w:rPr>
        <w:lastRenderedPageBreak/>
        <w:t xml:space="preserve">Un Compromiso con </w:t>
      </w:r>
      <w:r w:rsidR="00494EAA">
        <w:rPr>
          <w:b/>
          <w:bCs/>
        </w:rPr>
        <w:t>la Salud Pública</w:t>
      </w:r>
    </w:p>
    <w:p w14:paraId="5E2B5158" w14:textId="77777777" w:rsidR="004778D1" w:rsidRDefault="004778D1" w:rsidP="00FE72F3">
      <w:pPr>
        <w:jc w:val="both"/>
      </w:pPr>
      <w:r w:rsidRPr="004778D1">
        <w:t xml:space="preserve">La prevención de las intoxicaciones no es solo una tarea técnica; es un </w:t>
      </w:r>
      <w:r w:rsidRPr="004778D1">
        <w:rPr>
          <w:b/>
          <w:bCs/>
        </w:rPr>
        <w:t>acto de cuidado y responsabilidad social</w:t>
      </w:r>
      <w:r w:rsidRPr="004778D1">
        <w:t>. Proyectos como NOEL-IA UDEC® demuestran que cuando la academia se une con la creatividad, los resultados pueden salvar vidas de manera tangible.</w:t>
      </w:r>
    </w:p>
    <w:p w14:paraId="6257B1DF" w14:textId="77777777" w:rsidR="00494EAA" w:rsidRDefault="00494EAA" w:rsidP="00FE72F3">
      <w:pPr>
        <w:jc w:val="both"/>
      </w:pPr>
    </w:p>
    <w:p w14:paraId="5DF6FA38" w14:textId="3AC1FD6D" w:rsidR="00494EAA" w:rsidRDefault="00494EAA" w:rsidP="00FE72F3">
      <w:pPr>
        <w:jc w:val="both"/>
      </w:pPr>
      <w:r>
        <w:t>Puedes acceder al manual de uso e interpretación de NOEL-IA UDEC y la imagen de la marca aquí:</w:t>
      </w:r>
    </w:p>
    <w:p w14:paraId="573E063C" w14:textId="5B0BAF3A" w:rsidR="00494EAA" w:rsidRDefault="00494EAA" w:rsidP="00FE72F3">
      <w:pPr>
        <w:numPr>
          <w:ilvl w:val="0"/>
          <w:numId w:val="9"/>
        </w:numPr>
        <w:jc w:val="both"/>
      </w:pPr>
      <w:r w:rsidRPr="00654DD2">
        <w:rPr>
          <w:b/>
          <w:bCs/>
        </w:rPr>
        <w:t xml:space="preserve">Manual de uso e </w:t>
      </w:r>
      <w:proofErr w:type="gramStart"/>
      <w:r w:rsidRPr="00654DD2">
        <w:rPr>
          <w:b/>
          <w:bCs/>
        </w:rPr>
        <w:t>interpretación:</w:t>
      </w:r>
      <w:r w:rsidRPr="00654DD2">
        <w:t>.</w:t>
      </w:r>
      <w:proofErr w:type="gramEnd"/>
      <w:r>
        <w:t xml:space="preserve"> </w:t>
      </w:r>
      <w:hyperlink r:id="rId5" w:history="1">
        <w:r w:rsidRPr="003F76CF">
          <w:rPr>
            <w:rStyle w:val="Hyperlink"/>
          </w:rPr>
          <w:t>https://drive.google.com/file/d/1yZzepkMPR3iZmCl-i0H0mcnzIfpEp7Ln/view?usp=drive_link</w:t>
        </w:r>
      </w:hyperlink>
    </w:p>
    <w:p w14:paraId="01820FAE" w14:textId="77777777" w:rsidR="00494EAA" w:rsidRPr="00A825AB" w:rsidRDefault="00494EAA" w:rsidP="00FE72F3">
      <w:pPr>
        <w:numPr>
          <w:ilvl w:val="0"/>
          <w:numId w:val="9"/>
        </w:numPr>
        <w:jc w:val="both"/>
      </w:pPr>
      <w:r>
        <w:rPr>
          <w:b/>
          <w:bCs/>
        </w:rPr>
        <w:t xml:space="preserve">Imagen de la marca </w:t>
      </w:r>
      <w:r w:rsidRPr="00654DD2">
        <w:rPr>
          <w:b/>
          <w:bCs/>
        </w:rPr>
        <w:t>NOEL-IA UDEC®</w:t>
      </w:r>
    </w:p>
    <w:p w14:paraId="75A03E8E" w14:textId="77777777" w:rsidR="00494EAA" w:rsidRDefault="00494EAA" w:rsidP="00FE72F3">
      <w:pPr>
        <w:ind w:left="720"/>
        <w:jc w:val="both"/>
      </w:pPr>
      <w:hyperlink r:id="rId6" w:history="1">
        <w:r w:rsidRPr="003F76CF">
          <w:rPr>
            <w:rStyle w:val="Hyperlink"/>
          </w:rPr>
          <w:t>https://drive.google.com/file/d/1YVx6HB0AO44ioJCT6Fy5LB-buZbhqPLc/view?usp=drive_link</w:t>
        </w:r>
      </w:hyperlink>
    </w:p>
    <w:p w14:paraId="475CC83A" w14:textId="77777777" w:rsidR="00774EDF" w:rsidRDefault="00774EDF" w:rsidP="00FE72F3">
      <w:pPr>
        <w:jc w:val="both"/>
      </w:pPr>
    </w:p>
    <w:p w14:paraId="3541980F" w14:textId="503DE498" w:rsidR="00FE72F3" w:rsidRPr="00FE72F3" w:rsidRDefault="00FE72F3" w:rsidP="00FE72F3">
      <w:pPr>
        <w:jc w:val="both"/>
        <w:rPr>
          <w:b/>
          <w:bCs/>
        </w:rPr>
      </w:pPr>
      <w:r w:rsidRPr="00FE72F3">
        <w:rPr>
          <w:b/>
          <w:bCs/>
        </w:rPr>
        <w:t>Referencias:</w:t>
      </w:r>
    </w:p>
    <w:p w14:paraId="1095DDD2" w14:textId="4327AEEC" w:rsidR="00FE72F3" w:rsidRPr="00FE72F3" w:rsidRDefault="00FE72F3" w:rsidP="00FE72F3">
      <w:pPr>
        <w:pStyle w:val="ListParagraph"/>
        <w:numPr>
          <w:ilvl w:val="0"/>
          <w:numId w:val="8"/>
        </w:numPr>
        <w:jc w:val="both"/>
      </w:pPr>
      <w:r w:rsidRPr="00FE72F3">
        <w:t xml:space="preserve">Arias Ruiz, P., Fierro Aedo, V., &amp; Müller Ramírez, C. (2026). </w:t>
      </w:r>
      <w:r w:rsidRPr="00FE72F3">
        <w:rPr>
          <w:i/>
          <w:iCs/>
        </w:rPr>
        <w:t>Manual de uso e interpretación de NOEL-IA UDEC®</w:t>
      </w:r>
      <w:r w:rsidRPr="00FE72F3">
        <w:t>. Universidad de Concepción</w:t>
      </w:r>
    </w:p>
    <w:p w14:paraId="1AD0AF5A" w14:textId="77777777" w:rsidR="00FE72F3" w:rsidRPr="00FE72F3" w:rsidRDefault="00FE72F3" w:rsidP="00FE72F3">
      <w:pPr>
        <w:pStyle w:val="ListParagraph"/>
        <w:numPr>
          <w:ilvl w:val="0"/>
          <w:numId w:val="8"/>
        </w:numPr>
        <w:jc w:val="both"/>
        <w:rPr>
          <w:lang w:val="en-US"/>
        </w:rPr>
      </w:pPr>
      <w:r w:rsidRPr="00FE72F3">
        <w:rPr>
          <w:lang w:val="en-US"/>
        </w:rPr>
        <w:t xml:space="preserve">Bryant, L., Morrongiello, B. A., &amp; Cox, A. (2023). Parents’ Home-Safety Practices to Prevent Injuries During Infancy: From Sitting to Walking Independently. </w:t>
      </w:r>
      <w:r w:rsidRPr="00FE72F3">
        <w:rPr>
          <w:i/>
          <w:iCs/>
          <w:lang w:val="en-US"/>
        </w:rPr>
        <w:t>Journal of Child and Family Studies, 32</w:t>
      </w:r>
      <w:r w:rsidRPr="00FE72F3">
        <w:rPr>
          <w:lang w:val="en-US"/>
        </w:rPr>
        <w:t>(4), 1102-1112. https://doi.org/10.1007/s10826-022-02320-2.</w:t>
      </w:r>
    </w:p>
    <w:p w14:paraId="52E3D4A1" w14:textId="77777777" w:rsidR="00FE72F3" w:rsidRPr="00FE72F3" w:rsidRDefault="00FE72F3" w:rsidP="00FE72F3">
      <w:pPr>
        <w:pStyle w:val="ListParagraph"/>
        <w:numPr>
          <w:ilvl w:val="0"/>
          <w:numId w:val="8"/>
        </w:numPr>
        <w:jc w:val="both"/>
      </w:pPr>
      <w:r w:rsidRPr="00FE72F3">
        <w:t xml:space="preserve">Carvajal, J. P., &amp; Müller-Ramírez, C. (2023). Intoxicaciones por benzodiacepinas y antidepresivos, una realidad preocupante. </w:t>
      </w:r>
      <w:r w:rsidRPr="00FE72F3">
        <w:rPr>
          <w:i/>
          <w:iCs/>
        </w:rPr>
        <w:t>Revista Médica de Chile, 151</w:t>
      </w:r>
      <w:r w:rsidRPr="00FE72F3">
        <w:t>(4), 453-460.</w:t>
      </w:r>
    </w:p>
    <w:p w14:paraId="09610287" w14:textId="77777777" w:rsidR="00FE72F3" w:rsidRPr="00FE72F3" w:rsidRDefault="00FE72F3" w:rsidP="00FE72F3">
      <w:pPr>
        <w:pStyle w:val="ListParagraph"/>
        <w:numPr>
          <w:ilvl w:val="0"/>
          <w:numId w:val="8"/>
        </w:numPr>
        <w:jc w:val="both"/>
      </w:pPr>
      <w:r w:rsidRPr="00FE72F3">
        <w:t xml:space="preserve">Silva-Silva, L., Bettini-Silva, M., Iturra-Montecinos, P., Medel-Jara, P., Solari-Gajardo, S., &amp; Ríos-Bustamante, J. C. (2025). Reporte Anual 2023 del Centro de Información Toxicológica de la Pontificia Universidad Católica de Chile (CITUC). </w:t>
      </w:r>
      <w:r w:rsidRPr="00FE72F3">
        <w:rPr>
          <w:i/>
          <w:iCs/>
        </w:rPr>
        <w:t>ARS MEDICA Revista de Ciencias Médicas</w:t>
      </w:r>
      <w:r w:rsidRPr="00FE72F3">
        <w:t>, 1-48</w:t>
      </w:r>
    </w:p>
    <w:p w14:paraId="53C2ECE4" w14:textId="77777777" w:rsidR="00FE72F3" w:rsidRDefault="00FE72F3" w:rsidP="00FE72F3">
      <w:pPr>
        <w:jc w:val="both"/>
      </w:pPr>
    </w:p>
    <w:p w14:paraId="34E69FA2" w14:textId="77777777" w:rsidR="00FE72F3" w:rsidRDefault="00FE72F3" w:rsidP="00FE72F3">
      <w:pPr>
        <w:jc w:val="both"/>
      </w:pPr>
    </w:p>
    <w:p w14:paraId="117AF22E" w14:textId="77777777" w:rsidR="00FE72F3" w:rsidRDefault="00FE72F3" w:rsidP="00FE72F3">
      <w:pPr>
        <w:jc w:val="both"/>
      </w:pPr>
    </w:p>
    <w:p w14:paraId="653685A5" w14:textId="77777777" w:rsidR="00FE72F3" w:rsidRDefault="00FE72F3" w:rsidP="00FE72F3">
      <w:pPr>
        <w:jc w:val="both"/>
      </w:pPr>
    </w:p>
    <w:p w14:paraId="1B1078CD" w14:textId="38A90620" w:rsidR="00774EDF" w:rsidRDefault="00774EDF" w:rsidP="00FE72F3">
      <w:pPr>
        <w:jc w:val="both"/>
      </w:pPr>
      <w:r>
        <w:lastRenderedPageBreak/>
        <w:t>Dr. Claudio Müller-Ramírez</w:t>
      </w:r>
    </w:p>
    <w:p w14:paraId="61F7072B" w14:textId="77777777" w:rsidR="00774EDF" w:rsidRDefault="00774EDF" w:rsidP="00FE72F3">
      <w:pPr>
        <w:jc w:val="both"/>
      </w:pPr>
      <w:r>
        <w:t xml:space="preserve">Toxicólogo </w:t>
      </w:r>
    </w:p>
    <w:p w14:paraId="5CDAED63" w14:textId="77777777" w:rsidR="00774EDF" w:rsidRDefault="00774EDF" w:rsidP="00FE72F3">
      <w:pPr>
        <w:jc w:val="both"/>
      </w:pPr>
      <w:r>
        <w:t>Universidad de Concepción</w:t>
      </w:r>
    </w:p>
    <w:p w14:paraId="55D1D6F7" w14:textId="77777777" w:rsidR="00774EDF" w:rsidRDefault="00774EDF" w:rsidP="00FE72F3">
      <w:pPr>
        <w:jc w:val="both"/>
      </w:pPr>
      <w:r>
        <w:t>Chile.</w:t>
      </w:r>
    </w:p>
    <w:p w14:paraId="6E30A010" w14:textId="77777777" w:rsidR="00774EDF" w:rsidRDefault="00774EDF" w:rsidP="00FE72F3">
      <w:pPr>
        <w:jc w:val="both"/>
        <w:rPr>
          <w:rFonts w:cs="Arial"/>
        </w:rPr>
      </w:pPr>
      <w:hyperlink r:id="rId7" w:history="1">
        <w:r w:rsidRPr="003F76CF">
          <w:rPr>
            <w:rStyle w:val="Hyperlink"/>
          </w:rPr>
          <w:t>claudiomuller</w:t>
        </w:r>
        <w:r w:rsidRPr="003F76CF">
          <w:rPr>
            <w:rStyle w:val="Hyperlink"/>
            <w:rFonts w:cs="Arial"/>
          </w:rPr>
          <w:t>@udec.cl</w:t>
        </w:r>
      </w:hyperlink>
    </w:p>
    <w:p w14:paraId="5A7979F3" w14:textId="77777777" w:rsidR="00774EDF" w:rsidRDefault="00774EDF" w:rsidP="00FE72F3">
      <w:pPr>
        <w:jc w:val="both"/>
      </w:pPr>
      <w:r w:rsidRPr="00A825AB">
        <w:t>@</w:t>
      </w:r>
      <w:proofErr w:type="gramStart"/>
      <w:r>
        <w:t>prof.claudiomuller</w:t>
      </w:r>
      <w:proofErr w:type="gramEnd"/>
    </w:p>
    <w:p w14:paraId="32F76081" w14:textId="77777777" w:rsidR="00494EAA" w:rsidRPr="004778D1" w:rsidRDefault="00494EAA" w:rsidP="00FE72F3">
      <w:pPr>
        <w:jc w:val="both"/>
      </w:pPr>
    </w:p>
    <w:sectPr w:rsidR="00494EAA" w:rsidRPr="004778D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D0770"/>
    <w:multiLevelType w:val="multilevel"/>
    <w:tmpl w:val="EC288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B410A3"/>
    <w:multiLevelType w:val="multilevel"/>
    <w:tmpl w:val="06F67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2604E5"/>
    <w:multiLevelType w:val="multilevel"/>
    <w:tmpl w:val="DE889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212D0F"/>
    <w:multiLevelType w:val="hybridMultilevel"/>
    <w:tmpl w:val="1E2E174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37B563EF"/>
    <w:multiLevelType w:val="hybridMultilevel"/>
    <w:tmpl w:val="091A65D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3D1465C9"/>
    <w:multiLevelType w:val="multilevel"/>
    <w:tmpl w:val="4C887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701194"/>
    <w:multiLevelType w:val="multilevel"/>
    <w:tmpl w:val="F75E7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C86646B"/>
    <w:multiLevelType w:val="multilevel"/>
    <w:tmpl w:val="64383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0A13FA"/>
    <w:multiLevelType w:val="multilevel"/>
    <w:tmpl w:val="384AF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721039"/>
    <w:multiLevelType w:val="multilevel"/>
    <w:tmpl w:val="17C43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1286903">
    <w:abstractNumId w:val="5"/>
  </w:num>
  <w:num w:numId="2" w16cid:durableId="196116350">
    <w:abstractNumId w:val="7"/>
  </w:num>
  <w:num w:numId="3" w16cid:durableId="903414977">
    <w:abstractNumId w:val="1"/>
  </w:num>
  <w:num w:numId="4" w16cid:durableId="851186343">
    <w:abstractNumId w:val="2"/>
  </w:num>
  <w:num w:numId="5" w16cid:durableId="1576477303">
    <w:abstractNumId w:val="6"/>
  </w:num>
  <w:num w:numId="6" w16cid:durableId="1366557536">
    <w:abstractNumId w:val="8"/>
  </w:num>
  <w:num w:numId="7" w16cid:durableId="1216039571">
    <w:abstractNumId w:val="4"/>
  </w:num>
  <w:num w:numId="8" w16cid:durableId="892543606">
    <w:abstractNumId w:val="3"/>
  </w:num>
  <w:num w:numId="9" w16cid:durableId="534077861">
    <w:abstractNumId w:val="0"/>
  </w:num>
  <w:num w:numId="10" w16cid:durableId="15414320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C0D"/>
    <w:rsid w:val="002736DD"/>
    <w:rsid w:val="003F2F47"/>
    <w:rsid w:val="004778D1"/>
    <w:rsid w:val="00494EAA"/>
    <w:rsid w:val="004F6958"/>
    <w:rsid w:val="00570C0D"/>
    <w:rsid w:val="00774EDF"/>
    <w:rsid w:val="00783AC2"/>
    <w:rsid w:val="00794282"/>
    <w:rsid w:val="00ED6A8B"/>
    <w:rsid w:val="00FE72F3"/>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E0F15"/>
  <w15:chartTrackingRefBased/>
  <w15:docId w15:val="{8F512E3B-31C9-41D6-B0EA-EEA6B8502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4"/>
        <w:lang w:val="es-C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0C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0C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0C0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0C0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70C0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70C0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70C0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70C0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70C0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C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0C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0C0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0C0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70C0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70C0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70C0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70C0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70C0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70C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C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C0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C0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70C0D"/>
    <w:pPr>
      <w:spacing w:before="160"/>
      <w:jc w:val="center"/>
    </w:pPr>
    <w:rPr>
      <w:i/>
      <w:iCs/>
      <w:color w:val="404040" w:themeColor="text1" w:themeTint="BF"/>
    </w:rPr>
  </w:style>
  <w:style w:type="character" w:customStyle="1" w:styleId="QuoteChar">
    <w:name w:val="Quote Char"/>
    <w:basedOn w:val="DefaultParagraphFont"/>
    <w:link w:val="Quote"/>
    <w:uiPriority w:val="29"/>
    <w:rsid w:val="00570C0D"/>
    <w:rPr>
      <w:i/>
      <w:iCs/>
      <w:color w:val="404040" w:themeColor="text1" w:themeTint="BF"/>
    </w:rPr>
  </w:style>
  <w:style w:type="paragraph" w:styleId="ListParagraph">
    <w:name w:val="List Paragraph"/>
    <w:basedOn w:val="Normal"/>
    <w:uiPriority w:val="34"/>
    <w:qFormat/>
    <w:rsid w:val="00570C0D"/>
    <w:pPr>
      <w:ind w:left="720"/>
      <w:contextualSpacing/>
    </w:pPr>
  </w:style>
  <w:style w:type="character" w:styleId="IntenseEmphasis">
    <w:name w:val="Intense Emphasis"/>
    <w:basedOn w:val="DefaultParagraphFont"/>
    <w:uiPriority w:val="21"/>
    <w:qFormat/>
    <w:rsid w:val="00570C0D"/>
    <w:rPr>
      <w:i/>
      <w:iCs/>
      <w:color w:val="0F4761" w:themeColor="accent1" w:themeShade="BF"/>
    </w:rPr>
  </w:style>
  <w:style w:type="paragraph" w:styleId="IntenseQuote">
    <w:name w:val="Intense Quote"/>
    <w:basedOn w:val="Normal"/>
    <w:next w:val="Normal"/>
    <w:link w:val="IntenseQuoteChar"/>
    <w:uiPriority w:val="30"/>
    <w:qFormat/>
    <w:rsid w:val="00570C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0C0D"/>
    <w:rPr>
      <w:i/>
      <w:iCs/>
      <w:color w:val="0F4761" w:themeColor="accent1" w:themeShade="BF"/>
    </w:rPr>
  </w:style>
  <w:style w:type="character" w:styleId="IntenseReference">
    <w:name w:val="Intense Reference"/>
    <w:basedOn w:val="DefaultParagraphFont"/>
    <w:uiPriority w:val="32"/>
    <w:qFormat/>
    <w:rsid w:val="00570C0D"/>
    <w:rPr>
      <w:b/>
      <w:bCs/>
      <w:smallCaps/>
      <w:color w:val="0F4761" w:themeColor="accent1" w:themeShade="BF"/>
      <w:spacing w:val="5"/>
    </w:rPr>
  </w:style>
  <w:style w:type="character" w:styleId="Hyperlink">
    <w:name w:val="Hyperlink"/>
    <w:basedOn w:val="DefaultParagraphFont"/>
    <w:uiPriority w:val="99"/>
    <w:unhideWhenUsed/>
    <w:rsid w:val="00494EA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laudiomuller@udec.c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ive.google.com/file/d/1YVx6HB0AO44ioJCT6Fy5LB-buZbhqPLc/view?usp=drive_link" TargetMode="External"/><Relationship Id="rId5" Type="http://schemas.openxmlformats.org/officeDocument/2006/relationships/hyperlink" Target="https://drive.google.com/file/d/1yZzepkMPR3iZmCl-i0H0mcnzIfpEp7Ln/view?usp=drive_lin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5</Pages>
  <Words>1328</Words>
  <Characters>7308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Claudio Felipe Müller Ramírez</dc:creator>
  <cp:keywords/>
  <dc:description/>
  <cp:lastModifiedBy>Claudio Felipe Müller Ramírez</cp:lastModifiedBy>
  <cp:revision>6</cp:revision>
  <dcterms:created xsi:type="dcterms:W3CDTF">2026-05-29T14:44:00Z</dcterms:created>
  <dcterms:modified xsi:type="dcterms:W3CDTF">2026-05-29T15:53:00Z</dcterms:modified>
</cp:coreProperties>
</file>